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1"/>
        <w:gridCol w:w="3085"/>
      </w:tblGrid>
      <w:tr w:rsidR="00FC0360" w14:paraId="6E819A5D" w14:textId="77777777" w:rsidTr="00FC0360">
        <w:tc>
          <w:tcPr>
            <w:tcW w:w="7905" w:type="dxa"/>
            <w:vAlign w:val="center"/>
          </w:tcPr>
          <w:p w14:paraId="59E259B3" w14:textId="77777777" w:rsidR="00FC0360" w:rsidRPr="00FC0360" w:rsidRDefault="00FC0360" w:rsidP="00FC0360">
            <w:pPr>
              <w:pStyle w:val="Header"/>
              <w:rPr>
                <w:rFonts w:ascii="Calibri" w:hAnsi="Calibri"/>
                <w:b/>
                <w:sz w:val="32"/>
                <w:szCs w:val="32"/>
              </w:rPr>
            </w:pPr>
            <w:r w:rsidRPr="00FC0360">
              <w:rPr>
                <w:rFonts w:ascii="Calibri" w:hAnsi="Calibri"/>
                <w:b/>
                <w:sz w:val="32"/>
                <w:szCs w:val="32"/>
              </w:rPr>
              <w:t>Facility Overdose Response Box Program</w:t>
            </w:r>
          </w:p>
          <w:p w14:paraId="5B981A24" w14:textId="366D32AC" w:rsidR="00FC0360" w:rsidRDefault="005D794C" w:rsidP="00FC0360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Resource Binder Table of Contents</w:t>
            </w:r>
          </w:p>
          <w:p w14:paraId="454EEEC1" w14:textId="77777777" w:rsidR="00FC0360" w:rsidRPr="00930431" w:rsidRDefault="00FC0360" w:rsidP="00FC0360">
            <w:pPr>
              <w:pStyle w:val="Header"/>
              <w:rPr>
                <w:b/>
                <w:sz w:val="28"/>
                <w:szCs w:val="28"/>
              </w:rPr>
            </w:pPr>
            <w:r w:rsidRPr="00930431">
              <w:rPr>
                <w:b/>
                <w:sz w:val="28"/>
                <w:szCs w:val="28"/>
              </w:rPr>
              <w:tab/>
            </w:r>
          </w:p>
        </w:tc>
        <w:tc>
          <w:tcPr>
            <w:tcW w:w="3111" w:type="dxa"/>
          </w:tcPr>
          <w:p w14:paraId="002A36B6" w14:textId="77777777" w:rsidR="00FC0360" w:rsidRDefault="00FC0360" w:rsidP="00FC0360">
            <w:pPr>
              <w:jc w:val="right"/>
            </w:pPr>
            <w:r>
              <w:rPr>
                <w:b/>
                <w:noProof/>
                <w:sz w:val="28"/>
                <w:lang w:eastAsia="en-CA"/>
              </w:rPr>
              <w:drawing>
                <wp:inline distT="0" distB="0" distL="0" distR="0" wp14:anchorId="6183BCB8" wp14:editId="15EBCF64">
                  <wp:extent cx="1800000" cy="794615"/>
                  <wp:effectExtent l="0" t="0" r="3810" b="0"/>
                  <wp:docPr id="1" name="Picture 1" descr="STORE N GO:TTH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E N GO:TTH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41EF1" w14:textId="053D4B08" w:rsidR="007946A3" w:rsidRDefault="007946A3" w:rsidP="005D794C">
      <w:pPr>
        <w:rPr>
          <w:rFonts w:ascii="Calibri" w:hAnsi="Calibr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5D794C" w14:paraId="67F51D6D" w14:textId="77777777" w:rsidTr="005D794C">
        <w:trPr>
          <w:trHeight w:val="567"/>
        </w:trPr>
        <w:tc>
          <w:tcPr>
            <w:tcW w:w="817" w:type="dxa"/>
            <w:shd w:val="clear" w:color="auto" w:fill="7F7F7F" w:themeFill="text1" w:themeFillTint="80"/>
            <w:vAlign w:val="center"/>
          </w:tcPr>
          <w:p w14:paraId="2812DB50" w14:textId="063106EC" w:rsidR="005D794C" w:rsidRPr="005D794C" w:rsidRDefault="005D794C" w:rsidP="005D794C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D794C">
              <w:rPr>
                <w:rFonts w:ascii="Calibri" w:hAnsi="Calibri"/>
                <w:b/>
                <w:color w:val="FFFFFF" w:themeColor="background1"/>
              </w:rPr>
              <w:t>TAB</w:t>
            </w:r>
          </w:p>
        </w:tc>
        <w:tc>
          <w:tcPr>
            <w:tcW w:w="8759" w:type="dxa"/>
            <w:shd w:val="clear" w:color="auto" w:fill="7F7F7F" w:themeFill="text1" w:themeFillTint="80"/>
            <w:vAlign w:val="center"/>
          </w:tcPr>
          <w:p w14:paraId="76745531" w14:textId="21E33A58" w:rsidR="005D794C" w:rsidRPr="005D794C" w:rsidRDefault="005D794C" w:rsidP="005D794C">
            <w:pPr>
              <w:rPr>
                <w:rFonts w:ascii="Calibri" w:hAnsi="Calibri"/>
                <w:b/>
                <w:color w:val="FFFFFF" w:themeColor="background1"/>
              </w:rPr>
            </w:pPr>
            <w:r w:rsidRPr="005D794C">
              <w:rPr>
                <w:rFonts w:ascii="Calibri" w:hAnsi="Calibri"/>
                <w:b/>
                <w:color w:val="FFFFFF" w:themeColor="background1"/>
              </w:rPr>
              <w:t>CONTENTS</w:t>
            </w:r>
          </w:p>
        </w:tc>
      </w:tr>
      <w:tr w:rsidR="005D794C" w14:paraId="2AE63FE5" w14:textId="77777777" w:rsidTr="005D794C">
        <w:trPr>
          <w:trHeight w:val="397"/>
        </w:trPr>
        <w:tc>
          <w:tcPr>
            <w:tcW w:w="817" w:type="dxa"/>
            <w:vAlign w:val="center"/>
          </w:tcPr>
          <w:p w14:paraId="4176DCB4" w14:textId="54214A79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1</w:t>
            </w:r>
          </w:p>
        </w:tc>
        <w:tc>
          <w:tcPr>
            <w:tcW w:w="8759" w:type="dxa"/>
            <w:vAlign w:val="center"/>
          </w:tcPr>
          <w:p w14:paraId="07FDB3C5" w14:textId="1E7C9B15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Organization’s Policy and Protocol for Responding to Opioid Overdoses</w:t>
            </w:r>
          </w:p>
        </w:tc>
      </w:tr>
      <w:tr w:rsidR="005D794C" w14:paraId="552D7369" w14:textId="77777777" w:rsidTr="005D794C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E2DF7ED" w14:textId="1C32F4E0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2</w:t>
            </w:r>
          </w:p>
        </w:tc>
        <w:tc>
          <w:tcPr>
            <w:tcW w:w="8759" w:type="dxa"/>
            <w:shd w:val="clear" w:color="auto" w:fill="F2F2F2" w:themeFill="background1" w:themeFillShade="F2"/>
            <w:vAlign w:val="center"/>
          </w:tcPr>
          <w:p w14:paraId="248D20BB" w14:textId="0D8199C2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Organization’s Shift Change Checklist</w:t>
            </w:r>
          </w:p>
        </w:tc>
      </w:tr>
      <w:tr w:rsidR="005D794C" w14:paraId="03E5B904" w14:textId="77777777" w:rsidTr="005D794C">
        <w:trPr>
          <w:trHeight w:val="397"/>
        </w:trPr>
        <w:tc>
          <w:tcPr>
            <w:tcW w:w="817" w:type="dxa"/>
            <w:vAlign w:val="center"/>
          </w:tcPr>
          <w:p w14:paraId="4BB155F1" w14:textId="69E904F2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3</w:t>
            </w:r>
          </w:p>
        </w:tc>
        <w:tc>
          <w:tcPr>
            <w:tcW w:w="8759" w:type="dxa"/>
            <w:vAlign w:val="center"/>
          </w:tcPr>
          <w:p w14:paraId="6D3ACD5F" w14:textId="5FBB49BB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of resources/support available for staff after an overdose has occurred</w:t>
            </w:r>
          </w:p>
        </w:tc>
      </w:tr>
      <w:tr w:rsidR="005D794C" w14:paraId="38D9F2FD" w14:textId="77777777" w:rsidTr="005D794C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EF7798A" w14:textId="2B6FB45F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4</w:t>
            </w:r>
          </w:p>
        </w:tc>
        <w:tc>
          <w:tcPr>
            <w:tcW w:w="8759" w:type="dxa"/>
            <w:shd w:val="clear" w:color="auto" w:fill="F2F2F2" w:themeFill="background1" w:themeFillShade="F2"/>
            <w:vAlign w:val="center"/>
          </w:tcPr>
          <w:p w14:paraId="16FE679F" w14:textId="1C211A99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Naloxone Inventory Log</w:t>
            </w:r>
          </w:p>
        </w:tc>
      </w:tr>
      <w:tr w:rsidR="005D794C" w14:paraId="5CF0C0D1" w14:textId="77777777" w:rsidTr="005D794C">
        <w:trPr>
          <w:trHeight w:val="397"/>
        </w:trPr>
        <w:tc>
          <w:tcPr>
            <w:tcW w:w="817" w:type="dxa"/>
            <w:vAlign w:val="center"/>
          </w:tcPr>
          <w:p w14:paraId="1C4B9E8B" w14:textId="77676F09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5</w:t>
            </w:r>
          </w:p>
        </w:tc>
        <w:tc>
          <w:tcPr>
            <w:tcW w:w="8759" w:type="dxa"/>
            <w:vAlign w:val="center"/>
          </w:tcPr>
          <w:p w14:paraId="1C0DEAAD" w14:textId="68B2DD7E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Organization’s Critical Incident Response Form</w:t>
            </w:r>
          </w:p>
        </w:tc>
      </w:tr>
      <w:tr w:rsidR="005D794C" w14:paraId="126DC1C0" w14:textId="77777777" w:rsidTr="005D794C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B220731" w14:textId="561B93E5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6</w:t>
            </w:r>
          </w:p>
        </w:tc>
        <w:tc>
          <w:tcPr>
            <w:tcW w:w="8759" w:type="dxa"/>
            <w:shd w:val="clear" w:color="auto" w:fill="F2F2F2" w:themeFill="background1" w:themeFillShade="F2"/>
            <w:vAlign w:val="center"/>
          </w:tcPr>
          <w:p w14:paraId="037AA08C" w14:textId="30E80896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Naloxone Administration Information Form</w:t>
            </w:r>
            <w:bookmarkStart w:id="0" w:name="_GoBack"/>
            <w:bookmarkEnd w:id="0"/>
          </w:p>
        </w:tc>
      </w:tr>
      <w:tr w:rsidR="005D794C" w14:paraId="6A52D136" w14:textId="77777777" w:rsidTr="005D794C">
        <w:trPr>
          <w:trHeight w:val="397"/>
        </w:trPr>
        <w:tc>
          <w:tcPr>
            <w:tcW w:w="817" w:type="dxa"/>
            <w:vAlign w:val="center"/>
          </w:tcPr>
          <w:p w14:paraId="17AEA0A5" w14:textId="7B059A1F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 w:rsidRPr="005D794C">
              <w:rPr>
                <w:rFonts w:ascii="Calibri" w:hAnsi="Calibri"/>
                <w:b/>
              </w:rPr>
              <w:t>7</w:t>
            </w:r>
          </w:p>
        </w:tc>
        <w:tc>
          <w:tcPr>
            <w:tcW w:w="8759" w:type="dxa"/>
            <w:vAlign w:val="center"/>
          </w:tcPr>
          <w:p w14:paraId="21558EC5" w14:textId="509E25DA" w:rsidR="005D794C" w:rsidRP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Supply Reorder Form</w:t>
            </w:r>
          </w:p>
        </w:tc>
      </w:tr>
      <w:tr w:rsidR="005D794C" w14:paraId="1D731591" w14:textId="77777777" w:rsidTr="005D794C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B089329" w14:textId="630F210F" w:rsidR="005D794C" w:rsidRP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8759" w:type="dxa"/>
            <w:shd w:val="clear" w:color="auto" w:fill="F2F2F2" w:themeFill="background1" w:themeFillShade="F2"/>
            <w:vAlign w:val="center"/>
          </w:tcPr>
          <w:p w14:paraId="530261E9" w14:textId="56741DEE" w:rsid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Prevention, Recognition and Response Training Manual</w:t>
            </w:r>
          </w:p>
        </w:tc>
      </w:tr>
      <w:tr w:rsidR="005D794C" w14:paraId="703D97F7" w14:textId="77777777" w:rsidTr="005D794C">
        <w:trPr>
          <w:trHeight w:val="397"/>
        </w:trPr>
        <w:tc>
          <w:tcPr>
            <w:tcW w:w="817" w:type="dxa"/>
            <w:vAlign w:val="center"/>
          </w:tcPr>
          <w:p w14:paraId="5F416FBA" w14:textId="05FBE53B" w:rsidR="005D794C" w:rsidRDefault="005D794C" w:rsidP="005D794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8759" w:type="dxa"/>
            <w:vAlign w:val="center"/>
          </w:tcPr>
          <w:p w14:paraId="6C6816BF" w14:textId="2B95BDB6" w:rsidR="005D794C" w:rsidRDefault="005D794C" w:rsidP="005D794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Responding to Overdoses in the Workplace Training Manual</w:t>
            </w:r>
          </w:p>
        </w:tc>
      </w:tr>
    </w:tbl>
    <w:p w14:paraId="093B2A45" w14:textId="77777777" w:rsidR="005D794C" w:rsidRPr="002C056F" w:rsidRDefault="005D794C" w:rsidP="005D794C">
      <w:pPr>
        <w:rPr>
          <w:rFonts w:ascii="Calibri" w:hAnsi="Calibri"/>
          <w:color w:val="FF0000"/>
        </w:rPr>
      </w:pPr>
    </w:p>
    <w:sectPr w:rsidR="005D794C" w:rsidRPr="002C056F" w:rsidSect="005D79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C6B"/>
    <w:multiLevelType w:val="hybridMultilevel"/>
    <w:tmpl w:val="9BE2D77C"/>
    <w:lvl w:ilvl="0" w:tplc="21BECFA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7DA9"/>
    <w:multiLevelType w:val="multilevel"/>
    <w:tmpl w:val="76A2A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21700"/>
    <w:multiLevelType w:val="hybridMultilevel"/>
    <w:tmpl w:val="34BA29E0"/>
    <w:lvl w:ilvl="0" w:tplc="21BECFA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28A7"/>
    <w:multiLevelType w:val="hybridMultilevel"/>
    <w:tmpl w:val="59EE7E32"/>
    <w:lvl w:ilvl="0" w:tplc="ABD82A06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6671E"/>
    <w:multiLevelType w:val="hybridMultilevel"/>
    <w:tmpl w:val="6E2616CE"/>
    <w:lvl w:ilvl="0" w:tplc="3F12E2A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F0BDB"/>
    <w:multiLevelType w:val="hybridMultilevel"/>
    <w:tmpl w:val="0FF0E534"/>
    <w:lvl w:ilvl="0" w:tplc="3F12E2A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7F5C28"/>
    <w:multiLevelType w:val="hybridMultilevel"/>
    <w:tmpl w:val="1BC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65AF5"/>
    <w:multiLevelType w:val="hybridMultilevel"/>
    <w:tmpl w:val="531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60"/>
    <w:rsid w:val="0024719E"/>
    <w:rsid w:val="00285191"/>
    <w:rsid w:val="002C056F"/>
    <w:rsid w:val="00383FC9"/>
    <w:rsid w:val="003B010C"/>
    <w:rsid w:val="004D2D8E"/>
    <w:rsid w:val="004E4A13"/>
    <w:rsid w:val="005D794C"/>
    <w:rsid w:val="00607DB8"/>
    <w:rsid w:val="0068113E"/>
    <w:rsid w:val="006D5C8A"/>
    <w:rsid w:val="00742599"/>
    <w:rsid w:val="00780023"/>
    <w:rsid w:val="007946A3"/>
    <w:rsid w:val="0082072D"/>
    <w:rsid w:val="0091591A"/>
    <w:rsid w:val="0094342C"/>
    <w:rsid w:val="00A94F3A"/>
    <w:rsid w:val="00AE44AB"/>
    <w:rsid w:val="00B70E36"/>
    <w:rsid w:val="00BB5ADB"/>
    <w:rsid w:val="00BF2C02"/>
    <w:rsid w:val="00C31CD4"/>
    <w:rsid w:val="00C95264"/>
    <w:rsid w:val="00D27185"/>
    <w:rsid w:val="00E622CD"/>
    <w:rsid w:val="00EA3F5E"/>
    <w:rsid w:val="00F04700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A1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360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360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FC0360"/>
    <w:rPr>
      <w:rFonts w:eastAsiaTheme="minorHAns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6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3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2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360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360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FC0360"/>
    <w:rPr>
      <w:rFonts w:eastAsiaTheme="minorHAns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6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3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2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Ishiguro</dc:creator>
  <cp:lastModifiedBy>Ishiguro, Sonya</cp:lastModifiedBy>
  <cp:revision>2</cp:revision>
  <dcterms:created xsi:type="dcterms:W3CDTF">2016-11-30T20:50:00Z</dcterms:created>
  <dcterms:modified xsi:type="dcterms:W3CDTF">2016-11-30T20:50:00Z</dcterms:modified>
</cp:coreProperties>
</file>